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AD7CA8" w14:textId="0B9672D8" w:rsidR="00083666" w:rsidRDefault="008526F2" w:rsidP="00083666">
      <w:pPr>
        <w:spacing w:line="240" w:lineRule="auto"/>
        <w:jc w:val="center"/>
        <w:rPr>
          <w:b/>
          <w:bCs/>
          <w:sz w:val="20"/>
          <w:szCs w:val="20"/>
        </w:rPr>
      </w:pPr>
      <w:r w:rsidRPr="003829C3">
        <w:rPr>
          <w:b/>
          <w:bCs/>
          <w:noProof/>
          <w:sz w:val="20"/>
          <w:szCs w:val="20"/>
        </w:rPr>
        <w:t>Developing Analytical 3D Models as a Mechanism for Visualizing Disease Evolution</w:t>
      </w:r>
      <w:r w:rsidRPr="003829C3">
        <w:rPr>
          <w:b/>
          <w:bCs/>
          <w:sz w:val="20"/>
          <w:szCs w:val="20"/>
        </w:rPr>
        <w:t xml:space="preserve"> </w:t>
      </w:r>
      <w:r w:rsidR="00083666">
        <w:rPr>
          <w:b/>
          <w:bCs/>
          <w:sz w:val="20"/>
          <w:szCs w:val="20"/>
        </w:rPr>
        <w:br/>
      </w:r>
      <w:r w:rsidR="00083666" w:rsidRPr="002D0A55">
        <w:rPr>
          <w:b/>
          <w:bCs/>
          <w:sz w:val="16"/>
          <w:szCs w:val="16"/>
        </w:rPr>
        <w:t xml:space="preserve">Allison </w:t>
      </w:r>
      <w:proofErr w:type="spellStart"/>
      <w:r w:rsidR="00083666" w:rsidRPr="002D0A55">
        <w:rPr>
          <w:b/>
          <w:bCs/>
          <w:sz w:val="16"/>
          <w:szCs w:val="16"/>
        </w:rPr>
        <w:t>Pardieck</w:t>
      </w:r>
      <w:proofErr w:type="spellEnd"/>
    </w:p>
    <w:p w14:paraId="25C083AA" w14:textId="4E60F4C9" w:rsidR="002D0A55" w:rsidRPr="00031248" w:rsidRDefault="002D0A55" w:rsidP="002D0A55">
      <w:pPr>
        <w:spacing w:line="240" w:lineRule="auto"/>
        <w:rPr>
          <w:sz w:val="16"/>
          <w:szCs w:val="16"/>
        </w:rPr>
      </w:pPr>
      <w:r w:rsidRPr="00031248">
        <w:rPr>
          <w:b/>
          <w:bCs/>
          <w:sz w:val="16"/>
          <w:szCs w:val="16"/>
        </w:rPr>
        <w:t xml:space="preserve">Instructions: </w:t>
      </w:r>
      <w:r w:rsidRPr="00031248">
        <w:rPr>
          <w:sz w:val="16"/>
          <w:szCs w:val="16"/>
        </w:rPr>
        <w:t>The models can be rotated simultaneously in Microsoft Word</w:t>
      </w:r>
      <w:r w:rsidR="00031248">
        <w:rPr>
          <w:sz w:val="16"/>
          <w:szCs w:val="16"/>
        </w:rPr>
        <w:t>. Click on the model in Word to see</w:t>
      </w:r>
      <w:r w:rsidR="00126B54">
        <w:rPr>
          <w:sz w:val="16"/>
          <w:szCs w:val="16"/>
        </w:rPr>
        <w:t xml:space="preserve"> </w:t>
      </w:r>
      <w:r w:rsidR="003E3F63">
        <w:rPr>
          <w:sz w:val="16"/>
          <w:szCs w:val="16"/>
        </w:rPr>
        <w:t xml:space="preserve">the rotation </w:t>
      </w:r>
      <w:r w:rsidR="00126B54">
        <w:rPr>
          <w:sz w:val="16"/>
          <w:szCs w:val="16"/>
        </w:rPr>
        <w:t>icon</w:t>
      </w:r>
      <w:r w:rsidR="003E3F63">
        <w:rPr>
          <w:sz w:val="16"/>
          <w:szCs w:val="16"/>
        </w:rPr>
        <w:t xml:space="preserve"> appear in the center: </w:t>
      </w:r>
      <w:r w:rsidR="00126B54">
        <w:rPr>
          <w:noProof/>
          <w:sz w:val="16"/>
          <w:szCs w:val="16"/>
        </w:rPr>
        <w:drawing>
          <wp:inline distT="0" distB="0" distL="0" distR="0" wp14:anchorId="0EC43280" wp14:editId="4D51D121">
            <wp:extent cx="196668" cy="147134"/>
            <wp:effectExtent l="0" t="0" r="0" b="5715"/>
            <wp:docPr id="2" name="Picture 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con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62" t="6301" r="14442" b="11727"/>
                    <a:stretch/>
                  </pic:blipFill>
                  <pic:spPr bwMode="auto">
                    <a:xfrm>
                      <a:off x="0" y="0"/>
                      <a:ext cx="282327" cy="211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6B54">
        <w:rPr>
          <w:sz w:val="16"/>
          <w:szCs w:val="16"/>
        </w:rPr>
        <w:t xml:space="preserve">. By clicking and dragging the cursor </w:t>
      </w:r>
      <w:r w:rsidR="00060B35">
        <w:rPr>
          <w:sz w:val="16"/>
          <w:szCs w:val="16"/>
        </w:rPr>
        <w:t>over</w:t>
      </w:r>
      <w:r w:rsidR="00126B54">
        <w:rPr>
          <w:sz w:val="16"/>
          <w:szCs w:val="16"/>
        </w:rPr>
        <w:t xml:space="preserve"> this icon, the object can be rotated in any direction.</w:t>
      </w:r>
    </w:p>
    <w:p w14:paraId="044B8132" w14:textId="5A09F9D7" w:rsidR="00F14910" w:rsidRPr="00031248" w:rsidRDefault="00F14910" w:rsidP="00083666">
      <w:pPr>
        <w:spacing w:line="240" w:lineRule="auto"/>
        <w:rPr>
          <w:sz w:val="16"/>
          <w:szCs w:val="16"/>
        </w:rPr>
      </w:pPr>
      <w:r w:rsidRPr="00031248">
        <w:rPr>
          <w:sz w:val="16"/>
          <w:szCs w:val="16"/>
        </w:rPr>
        <w:t>This project used comparative analysis of pathological visual depictions to help identify the significance of the evolution of the syphilis host-pathogen relationship The research widened the use of 3D modeling for retrospective case study and analysis by exploring a new method of qualitative-to-quantitative analysis.</w:t>
      </w:r>
    </w:p>
    <w:p w14:paraId="04C0B64A" w14:textId="497B3DC6" w:rsidR="003C28C6" w:rsidRPr="00031248" w:rsidRDefault="00031248" w:rsidP="00083666">
      <w:pPr>
        <w:spacing w:line="240" w:lineRule="auto"/>
        <w:rPr>
          <w:sz w:val="16"/>
          <w:szCs w:val="16"/>
        </w:rPr>
      </w:pPr>
      <w:r w:rsidRPr="00031248">
        <w:rPr>
          <w:b/>
          <w:bCs/>
          <w:noProof/>
          <w:sz w:val="16"/>
          <w:szCs w:val="1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333D70A" wp14:editId="7F033B07">
                <wp:simplePos x="0" y="0"/>
                <wp:positionH relativeFrom="margin">
                  <wp:posOffset>2267585</wp:posOffset>
                </wp:positionH>
                <wp:positionV relativeFrom="paragraph">
                  <wp:posOffset>354318</wp:posOffset>
                </wp:positionV>
                <wp:extent cx="1358240" cy="6613488"/>
                <wp:effectExtent l="0" t="0" r="0" b="0"/>
                <wp:wrapSquare wrapText="bothSides"/>
                <wp:docPr id="1" name="3D Model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1358240" cy="661348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831501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8994" d="1000000"/>
                        <am3d:preTrans dx="299564" dy="-5665532" dz="-1361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7100488" ay="4991793" az="7110696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694040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333D70A" wp14:editId="7F033B07">
                <wp:simplePos x="0" y="0"/>
                <wp:positionH relativeFrom="margin">
                  <wp:posOffset>2267585</wp:posOffset>
                </wp:positionH>
                <wp:positionV relativeFrom="paragraph">
                  <wp:posOffset>354318</wp:posOffset>
                </wp:positionV>
                <wp:extent cx="1358240" cy="6613488"/>
                <wp:effectExtent l="0" t="0" r="0" b="0"/>
                <wp:wrapSquare wrapText="bothSides"/>
                <wp:docPr id="1" name="3D Model 1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7630" cy="66128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829C3" w:rsidRPr="00031248">
        <w:rPr>
          <w:sz w:val="16"/>
          <w:szCs w:val="16"/>
        </w:rPr>
        <w:t xml:space="preserve">The virulence for each century’s Gold Standard model was developed using the following formula: </w:t>
      </w:r>
      <w:r w:rsidR="003829C3" w:rsidRPr="00031248">
        <w:rPr>
          <w:sz w:val="16"/>
          <w:szCs w:val="16"/>
        </w:rPr>
        <w:br/>
      </w:r>
      <w:r w:rsidR="003829C3" w:rsidRPr="00031248">
        <w:rPr>
          <w:sz w:val="16"/>
          <w:szCs w:val="16"/>
        </w:rPr>
        <w:tab/>
      </w:r>
      <w:r w:rsidR="003829C3" w:rsidRPr="00031248">
        <w:rPr>
          <w:b/>
          <w:bCs/>
          <w:sz w:val="16"/>
          <w:szCs w:val="16"/>
        </w:rPr>
        <w:t xml:space="preserve">Width + </w:t>
      </w:r>
      <w:proofErr w:type="gramStart"/>
      <w:r w:rsidR="003829C3" w:rsidRPr="00031248">
        <w:rPr>
          <w:b/>
          <w:bCs/>
          <w:sz w:val="16"/>
          <w:szCs w:val="16"/>
        </w:rPr>
        <w:t>Depth(</w:t>
      </w:r>
      <w:proofErr w:type="gramEnd"/>
      <w:r w:rsidR="003829C3" w:rsidRPr="00031248">
        <w:rPr>
          <w:b/>
          <w:bCs/>
          <w:sz w:val="16"/>
          <w:szCs w:val="16"/>
        </w:rPr>
        <w:t>2) + Redness = Virulence</w:t>
      </w:r>
      <w:r>
        <w:rPr>
          <w:sz w:val="16"/>
          <w:szCs w:val="16"/>
        </w:rPr>
        <w:br/>
      </w:r>
    </w:p>
    <w:p w14:paraId="39BFA7D2" w14:textId="58583379" w:rsidR="00E66453" w:rsidRDefault="00E66453" w:rsidP="00E66453">
      <w:pPr>
        <w:jc w:val="right"/>
        <w:rPr>
          <w:b/>
          <w:bCs/>
          <w:sz w:val="20"/>
          <w:szCs w:val="20"/>
        </w:rPr>
      </w:pPr>
    </w:p>
    <w:p w14:paraId="65B5F5A0" w14:textId="0B864988" w:rsidR="003C28C6" w:rsidRPr="00297FBF" w:rsidRDefault="00297FBF" w:rsidP="00E66453">
      <w:pPr>
        <w:jc w:val="right"/>
        <w:rPr>
          <w:b/>
          <w:bCs/>
          <w:sz w:val="20"/>
          <w:szCs w:val="20"/>
        </w:rPr>
      </w:pPr>
      <w:r w:rsidRPr="00297FBF">
        <w:rPr>
          <w:b/>
          <w:bCs/>
          <w:sz w:val="20"/>
          <w:szCs w:val="20"/>
        </w:rPr>
        <w:t>18</w:t>
      </w:r>
      <w:r w:rsidRPr="00297FBF">
        <w:rPr>
          <w:b/>
          <w:bCs/>
          <w:sz w:val="20"/>
          <w:szCs w:val="20"/>
          <w:vertAlign w:val="superscript"/>
        </w:rPr>
        <w:t>th</w:t>
      </w:r>
      <w:r w:rsidRPr="00297FBF">
        <w:rPr>
          <w:b/>
          <w:bCs/>
          <w:sz w:val="20"/>
          <w:szCs w:val="20"/>
        </w:rPr>
        <w:t xml:space="preserve"> Century</w:t>
      </w:r>
    </w:p>
    <w:p w14:paraId="6BAB7903" w14:textId="44267434" w:rsidR="003C28C6" w:rsidRDefault="00297FB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Width: 15mm</w:t>
      </w:r>
    </w:p>
    <w:p w14:paraId="1244B627" w14:textId="0895ECB9" w:rsidR="00297FBF" w:rsidRDefault="00297FB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Depth: 5mm</w:t>
      </w:r>
    </w:p>
    <w:p w14:paraId="02FA1F3E" w14:textId="2CF6AA00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Redness: 6 out of 10</w:t>
      </w:r>
    </w:p>
    <w:p w14:paraId="0DE49B18" w14:textId="7D0CACDF" w:rsidR="009B55B8" w:rsidRDefault="009B55B8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Virulence: 31</w:t>
      </w:r>
    </w:p>
    <w:p w14:paraId="0A928270" w14:textId="31A2C021" w:rsidR="0046162F" w:rsidRDefault="0046162F" w:rsidP="009B55B8">
      <w:pPr>
        <w:rPr>
          <w:sz w:val="20"/>
          <w:szCs w:val="20"/>
        </w:rPr>
      </w:pPr>
    </w:p>
    <w:p w14:paraId="4BB189BB" w14:textId="665A7734" w:rsidR="0046162F" w:rsidRPr="0046162F" w:rsidRDefault="0046162F" w:rsidP="00E66453">
      <w:pPr>
        <w:jc w:val="right"/>
        <w:rPr>
          <w:b/>
          <w:bCs/>
          <w:sz w:val="20"/>
          <w:szCs w:val="20"/>
        </w:rPr>
      </w:pPr>
      <w:r w:rsidRPr="0046162F">
        <w:rPr>
          <w:b/>
          <w:bCs/>
          <w:sz w:val="20"/>
          <w:szCs w:val="20"/>
        </w:rPr>
        <w:t>19</w:t>
      </w:r>
      <w:r w:rsidRPr="0046162F">
        <w:rPr>
          <w:b/>
          <w:bCs/>
          <w:sz w:val="20"/>
          <w:szCs w:val="20"/>
          <w:vertAlign w:val="superscript"/>
        </w:rPr>
        <w:t>th</w:t>
      </w:r>
      <w:r w:rsidRPr="0046162F">
        <w:rPr>
          <w:b/>
          <w:bCs/>
          <w:sz w:val="20"/>
          <w:szCs w:val="20"/>
        </w:rPr>
        <w:t xml:space="preserve"> Century</w:t>
      </w:r>
    </w:p>
    <w:p w14:paraId="379BFD07" w14:textId="7AA728FB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Width: 14.8mm</w:t>
      </w:r>
    </w:p>
    <w:p w14:paraId="799AFB10" w14:textId="79DC12BA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Depth: 4.25mm</w:t>
      </w:r>
    </w:p>
    <w:p w14:paraId="5B5ABF5B" w14:textId="6A50F107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Redness: 6.67 out of 10</w:t>
      </w:r>
    </w:p>
    <w:p w14:paraId="3E3B9819" w14:textId="3BB99385" w:rsidR="009B55B8" w:rsidRDefault="009B55B8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Virulence: 29.95</w:t>
      </w:r>
    </w:p>
    <w:p w14:paraId="5ECF9C75" w14:textId="5DB21755" w:rsidR="0046162F" w:rsidRDefault="0046162F" w:rsidP="009B55B8">
      <w:pPr>
        <w:rPr>
          <w:sz w:val="20"/>
          <w:szCs w:val="20"/>
        </w:rPr>
      </w:pPr>
    </w:p>
    <w:p w14:paraId="14360820" w14:textId="1CADBFA6" w:rsidR="0046162F" w:rsidRPr="0046162F" w:rsidRDefault="0046162F" w:rsidP="00E66453">
      <w:pPr>
        <w:jc w:val="right"/>
        <w:rPr>
          <w:b/>
          <w:bCs/>
          <w:sz w:val="20"/>
          <w:szCs w:val="20"/>
        </w:rPr>
      </w:pPr>
      <w:r w:rsidRPr="0046162F">
        <w:rPr>
          <w:b/>
          <w:bCs/>
          <w:sz w:val="20"/>
          <w:szCs w:val="20"/>
        </w:rPr>
        <w:t>20</w:t>
      </w:r>
      <w:r w:rsidRPr="0046162F">
        <w:rPr>
          <w:b/>
          <w:bCs/>
          <w:sz w:val="20"/>
          <w:szCs w:val="20"/>
          <w:vertAlign w:val="superscript"/>
        </w:rPr>
        <w:t>th</w:t>
      </w:r>
      <w:r w:rsidRPr="0046162F">
        <w:rPr>
          <w:b/>
          <w:bCs/>
          <w:sz w:val="20"/>
          <w:szCs w:val="20"/>
        </w:rPr>
        <w:t xml:space="preserve"> Century</w:t>
      </w:r>
    </w:p>
    <w:p w14:paraId="6EE694FF" w14:textId="0AF55484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Width: 9.7mm</w:t>
      </w:r>
    </w:p>
    <w:p w14:paraId="47EDDDAC" w14:textId="509DFFB2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Depth: 5.6mm</w:t>
      </w:r>
    </w:p>
    <w:p w14:paraId="4DFD8718" w14:textId="595D1EAC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Redness: 7.9 out of 10</w:t>
      </w:r>
    </w:p>
    <w:p w14:paraId="646E7FA7" w14:textId="4FC89D0C" w:rsidR="009B55B8" w:rsidRDefault="009B55B8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Virulence: 28.8</w:t>
      </w:r>
    </w:p>
    <w:p w14:paraId="4CAB2438" w14:textId="65D5D3DD" w:rsidR="0046162F" w:rsidRDefault="0046162F" w:rsidP="009B55B8">
      <w:pPr>
        <w:rPr>
          <w:sz w:val="20"/>
          <w:szCs w:val="20"/>
        </w:rPr>
      </w:pPr>
    </w:p>
    <w:p w14:paraId="572DA8DD" w14:textId="0B0030E6" w:rsidR="0046162F" w:rsidRPr="0046162F" w:rsidRDefault="0046162F" w:rsidP="00E66453">
      <w:pPr>
        <w:jc w:val="right"/>
        <w:rPr>
          <w:b/>
          <w:bCs/>
          <w:sz w:val="20"/>
          <w:szCs w:val="20"/>
        </w:rPr>
      </w:pPr>
      <w:r w:rsidRPr="0046162F">
        <w:rPr>
          <w:b/>
          <w:bCs/>
          <w:sz w:val="20"/>
          <w:szCs w:val="20"/>
        </w:rPr>
        <w:t>21</w:t>
      </w:r>
      <w:r w:rsidRPr="0046162F">
        <w:rPr>
          <w:b/>
          <w:bCs/>
          <w:sz w:val="20"/>
          <w:szCs w:val="20"/>
          <w:vertAlign w:val="superscript"/>
        </w:rPr>
        <w:t>st</w:t>
      </w:r>
      <w:r w:rsidRPr="0046162F">
        <w:rPr>
          <w:b/>
          <w:bCs/>
          <w:sz w:val="20"/>
          <w:szCs w:val="20"/>
        </w:rPr>
        <w:t xml:space="preserve"> Century</w:t>
      </w:r>
    </w:p>
    <w:p w14:paraId="3DE03229" w14:textId="70FD9E3A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Width: 11.65mm</w:t>
      </w:r>
    </w:p>
    <w:p w14:paraId="4CABFE8C" w14:textId="216095A3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Depth: 2.42mm</w:t>
      </w:r>
    </w:p>
    <w:p w14:paraId="16E47861" w14:textId="460E542C" w:rsidR="0046162F" w:rsidRDefault="0046162F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Redness: 7.17 out of 10</w:t>
      </w:r>
    </w:p>
    <w:p w14:paraId="2EBFE364" w14:textId="593F59DB" w:rsidR="009B55B8" w:rsidRPr="00F14910" w:rsidRDefault="009B55B8" w:rsidP="00E66453">
      <w:pPr>
        <w:jc w:val="right"/>
        <w:rPr>
          <w:sz w:val="20"/>
          <w:szCs w:val="20"/>
        </w:rPr>
      </w:pPr>
      <w:r>
        <w:rPr>
          <w:sz w:val="20"/>
          <w:szCs w:val="20"/>
        </w:rPr>
        <w:t>Virulence: 23.66</w:t>
      </w:r>
    </w:p>
    <w:sectPr w:rsidR="009B55B8" w:rsidRPr="00F149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2639"/>
    <w:rsid w:val="00031248"/>
    <w:rsid w:val="00060B35"/>
    <w:rsid w:val="00083666"/>
    <w:rsid w:val="00126B54"/>
    <w:rsid w:val="001A32D6"/>
    <w:rsid w:val="001B2639"/>
    <w:rsid w:val="001D248C"/>
    <w:rsid w:val="00297FBF"/>
    <w:rsid w:val="002D0A55"/>
    <w:rsid w:val="00346A8F"/>
    <w:rsid w:val="003829C3"/>
    <w:rsid w:val="003C28C6"/>
    <w:rsid w:val="003E340F"/>
    <w:rsid w:val="003E3F63"/>
    <w:rsid w:val="0046162F"/>
    <w:rsid w:val="00507B54"/>
    <w:rsid w:val="006B124E"/>
    <w:rsid w:val="006D1848"/>
    <w:rsid w:val="008526F2"/>
    <w:rsid w:val="009B55B8"/>
    <w:rsid w:val="00E66453"/>
    <w:rsid w:val="00EC1C79"/>
    <w:rsid w:val="00F14910"/>
    <w:rsid w:val="00F66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E6DF48"/>
  <w15:chartTrackingRefBased/>
  <w15:docId w15:val="{1FD0E7D7-24E6-4CE0-A3DA-034A479152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17/06/relationships/model3d" Target="media/model3d1.glb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167</Words>
  <Characters>956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Illinois at Chicago</Company>
  <LinksUpToDate>false</LinksUpToDate>
  <CharactersWithSpaces>1121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Pardieck, Allison Skye</dc:creator>
  <cp:keywords/>
  <dc:description/>
  <cp:lastModifiedBy>Allison Pardieck</cp:lastModifiedBy>
  <cp:revision>2</cp:revision>
  <dcterms:created xsi:type="dcterms:W3CDTF">2022-04-12T20:16:00Z</dcterms:created>
  <dcterms:modified xsi:type="dcterms:W3CDTF">2022-04-12T20:16:00Z</dcterms:modified>
</cp:coreProperties>
</file>